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733193" w:rsidRDefault="00104BAD" w:rsidP="003E4A63">
      <w:pPr>
        <w:rPr>
          <w:rFonts w:asciiTheme="minorHAnsi" w:hAnsiTheme="minorHAnsi" w:cstheme="minorHAnsi"/>
          <w:b/>
        </w:rPr>
      </w:pPr>
    </w:p>
    <w:p w:rsidR="00302CD2" w:rsidRPr="00733193" w:rsidRDefault="00302CD2" w:rsidP="003E4A63">
      <w:pPr>
        <w:rPr>
          <w:rFonts w:asciiTheme="minorHAnsi" w:hAnsiTheme="minorHAnsi" w:cstheme="minorHAnsi"/>
          <w:b/>
        </w:rPr>
      </w:pPr>
    </w:p>
    <w:p w:rsidR="0077718A" w:rsidRPr="00733193" w:rsidRDefault="0077718A" w:rsidP="003E4A63">
      <w:pPr>
        <w:rPr>
          <w:rFonts w:asciiTheme="minorHAnsi" w:hAnsiTheme="minorHAnsi" w:cstheme="minorHAnsi"/>
          <w:b/>
        </w:rPr>
      </w:pPr>
    </w:p>
    <w:p w:rsidR="00697D1C" w:rsidRPr="00733193" w:rsidRDefault="00CE1E56" w:rsidP="00C76E67">
      <w:pPr>
        <w:jc w:val="center"/>
        <w:rPr>
          <w:rFonts w:asciiTheme="minorHAnsi" w:hAnsiTheme="minorHAnsi" w:cstheme="minorHAnsi"/>
          <w:b/>
        </w:rPr>
      </w:pPr>
      <w:r w:rsidRPr="00733193">
        <w:rPr>
          <w:rFonts w:asciiTheme="minorHAnsi" w:hAnsiTheme="minorHAnsi" w:cstheme="minorHAnsi"/>
          <w:b/>
        </w:rPr>
        <w:t>CONSELHO ESTADUAL DO MEIO AMBIENTE – CONSEMA</w:t>
      </w:r>
    </w:p>
    <w:p w:rsidR="00B312BC" w:rsidRPr="00733193" w:rsidRDefault="00B312BC" w:rsidP="00620BE2">
      <w:pPr>
        <w:rPr>
          <w:rFonts w:asciiTheme="minorHAnsi" w:hAnsiTheme="minorHAnsi" w:cstheme="minorHAnsi"/>
        </w:rPr>
      </w:pPr>
    </w:p>
    <w:p w:rsidR="00302CD2" w:rsidRPr="00733193" w:rsidRDefault="00302CD2" w:rsidP="00620BE2">
      <w:pPr>
        <w:rPr>
          <w:rFonts w:asciiTheme="minorHAnsi" w:hAnsiTheme="minorHAnsi" w:cstheme="minorHAnsi"/>
        </w:rPr>
      </w:pPr>
    </w:p>
    <w:p w:rsidR="00FA43C3" w:rsidRPr="00733193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733193">
        <w:rPr>
          <w:rFonts w:asciiTheme="minorHAnsi" w:hAnsiTheme="minorHAnsi" w:cstheme="minorHAnsi"/>
          <w:b/>
          <w:sz w:val="22"/>
          <w:szCs w:val="22"/>
        </w:rPr>
        <w:t>Processo n</w:t>
      </w:r>
      <w:r w:rsidR="00F07353" w:rsidRPr="00733193">
        <w:rPr>
          <w:rFonts w:asciiTheme="minorHAnsi" w:hAnsiTheme="minorHAnsi" w:cstheme="minorHAnsi"/>
          <w:b/>
          <w:sz w:val="22"/>
          <w:szCs w:val="22"/>
        </w:rPr>
        <w:t>°</w:t>
      </w:r>
      <w:r w:rsidR="007B4BA4" w:rsidRPr="007331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3193" w:rsidRPr="00733193">
        <w:rPr>
          <w:rFonts w:ascii="Calibri" w:hAnsi="Calibri" w:cs="Calibri"/>
          <w:b/>
          <w:sz w:val="22"/>
          <w:szCs w:val="22"/>
        </w:rPr>
        <w:t>228230/2014</w:t>
      </w:r>
    </w:p>
    <w:p w:rsidR="00F356E9" w:rsidRPr="00733193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733193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733193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733193" w:rsidRPr="00733193">
        <w:rPr>
          <w:rFonts w:ascii="Calibri" w:hAnsi="Calibri" w:cs="Calibri"/>
          <w:b/>
          <w:sz w:val="22"/>
          <w:szCs w:val="22"/>
        </w:rPr>
        <w:t>Lunencat</w:t>
      </w:r>
      <w:proofErr w:type="spellEnd"/>
      <w:r w:rsidR="00733193" w:rsidRPr="00733193">
        <w:rPr>
          <w:rFonts w:ascii="Calibri" w:hAnsi="Calibri" w:cs="Calibri"/>
          <w:b/>
          <w:sz w:val="22"/>
          <w:szCs w:val="22"/>
        </w:rPr>
        <w:t xml:space="preserve"> Madeiras - </w:t>
      </w:r>
      <w:proofErr w:type="spellStart"/>
      <w:r w:rsidR="00733193" w:rsidRPr="00733193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F356E9" w:rsidRPr="00733193" w:rsidRDefault="00697D1C" w:rsidP="00F356E9">
      <w:pPr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733193" w:rsidRPr="00733193">
        <w:rPr>
          <w:rFonts w:ascii="Calibri" w:hAnsi="Calibri" w:cs="Calibri"/>
          <w:sz w:val="22"/>
          <w:szCs w:val="22"/>
        </w:rPr>
        <w:t>138604, de 17/03/2014</w:t>
      </w:r>
    </w:p>
    <w:p w:rsidR="000F20B0" w:rsidRPr="00733193" w:rsidRDefault="00A834EC" w:rsidP="00C12574">
      <w:pPr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 xml:space="preserve">Relator – </w:t>
      </w:r>
      <w:r w:rsidR="00733193" w:rsidRPr="00733193">
        <w:rPr>
          <w:rFonts w:ascii="Calibri" w:hAnsi="Calibri" w:cs="Calibri"/>
          <w:sz w:val="22"/>
          <w:szCs w:val="22"/>
        </w:rPr>
        <w:t>Anderson Martins Lombardi – SEDEC</w:t>
      </w:r>
    </w:p>
    <w:p w:rsidR="00B312BC" w:rsidRPr="00733193" w:rsidRDefault="00302CD2" w:rsidP="00733193">
      <w:pPr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>Advogado</w:t>
      </w:r>
      <w:r w:rsidR="00733193" w:rsidRPr="00733193">
        <w:rPr>
          <w:rFonts w:asciiTheme="minorHAnsi" w:hAnsiTheme="minorHAnsi" w:cstheme="minorHAnsi"/>
          <w:sz w:val="22"/>
          <w:szCs w:val="22"/>
        </w:rPr>
        <w:t xml:space="preserve"> - </w:t>
      </w:r>
      <w:r w:rsidR="00733193" w:rsidRPr="00733193">
        <w:rPr>
          <w:rFonts w:ascii="Calibri" w:hAnsi="Calibri" w:cs="Calibri"/>
          <w:sz w:val="22"/>
          <w:szCs w:val="22"/>
        </w:rPr>
        <w:t xml:space="preserve">Maicon </w:t>
      </w:r>
      <w:proofErr w:type="spellStart"/>
      <w:r w:rsidR="00733193" w:rsidRPr="00733193">
        <w:rPr>
          <w:rFonts w:ascii="Calibri" w:hAnsi="Calibri" w:cs="Calibri"/>
          <w:sz w:val="22"/>
          <w:szCs w:val="22"/>
        </w:rPr>
        <w:t>Seganfredo</w:t>
      </w:r>
      <w:proofErr w:type="spellEnd"/>
      <w:r w:rsidR="00733193" w:rsidRPr="00733193">
        <w:rPr>
          <w:rFonts w:ascii="Calibri" w:hAnsi="Calibri" w:cs="Calibri"/>
          <w:sz w:val="22"/>
          <w:szCs w:val="22"/>
        </w:rPr>
        <w:t xml:space="preserve"> – OAB/MT n° 11.833</w:t>
      </w:r>
    </w:p>
    <w:p w:rsidR="00733193" w:rsidRPr="00733193" w:rsidRDefault="00863FED" w:rsidP="00302CD2">
      <w:pPr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>1</w:t>
      </w:r>
      <w:r w:rsidR="00CE1E56" w:rsidRPr="00733193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733193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733193">
        <w:rPr>
          <w:rFonts w:asciiTheme="minorHAnsi" w:hAnsiTheme="minorHAnsi" w:cstheme="minorHAnsi"/>
          <w:sz w:val="22"/>
          <w:szCs w:val="22"/>
        </w:rPr>
        <w:t>.</w:t>
      </w:r>
    </w:p>
    <w:p w:rsidR="00422574" w:rsidRPr="00733193" w:rsidRDefault="00733193" w:rsidP="004844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3193">
        <w:rPr>
          <w:rFonts w:asciiTheme="minorHAnsi" w:hAnsiTheme="minorHAnsi" w:cstheme="minorHAnsi"/>
          <w:b/>
          <w:sz w:val="22"/>
          <w:szCs w:val="22"/>
        </w:rPr>
        <w:t>129</w:t>
      </w:r>
      <w:r w:rsidR="00EA65D3" w:rsidRPr="00733193">
        <w:rPr>
          <w:rFonts w:asciiTheme="minorHAnsi" w:hAnsiTheme="minorHAnsi" w:cstheme="minorHAnsi"/>
          <w:b/>
          <w:sz w:val="22"/>
          <w:szCs w:val="22"/>
        </w:rPr>
        <w:t>/2022</w:t>
      </w:r>
    </w:p>
    <w:p w:rsidR="00B312BC" w:rsidRPr="00733193" w:rsidRDefault="00B312BC" w:rsidP="00B25FD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F132E" w:rsidRPr="00733193" w:rsidRDefault="00733193" w:rsidP="000F132E">
      <w:pPr>
        <w:jc w:val="both"/>
        <w:rPr>
          <w:rFonts w:ascii="Calibri" w:hAnsi="Calibri" w:cs="Calibri"/>
          <w:sz w:val="22"/>
          <w:szCs w:val="22"/>
        </w:rPr>
      </w:pPr>
      <w:r w:rsidRPr="00733193">
        <w:rPr>
          <w:rFonts w:ascii="Calibri" w:hAnsi="Calibri" w:cs="Calibri"/>
          <w:sz w:val="22"/>
          <w:szCs w:val="22"/>
        </w:rPr>
        <w:t xml:space="preserve">Auto de Infração n° 138604, de 17/03/2014. Auto de Inspeção n° 9803, de 17/03/2014. Termo de Apreensão n° 1353, de 17/03/2014. Termo de Depósito n° 103852, de 12/03/2014. Relatório Técnico n° 0051/CFFUC/SUF/SEMA/2014. Por ter em divergência com estoque e o saldo no sistema SISFLORA (CC-SEMA) 137,1525 m³ de madeiras em toras a mais no pátio, 27,0039m³ de madeiras em toras a mais no CC-SEMA e 52,7570 m³ de madeiras serrada a mais no CC-SEMA, conforme auto de inspeção n° 9803 de 17/03/2014. Decisão Administrativa n° 2608/SGPA/SEMA/2019, de 06/10/2019, pela homologação do Auto de Infração n° 138604, de 17/03/2014, de arbitrando multa de R$ 130.148,04 (cento e trinta mil e cento e quarenta e oito reais e quatro centavos), com fulcro no artigo 34, inciso II do Decreto Estadual n° 1.986/13. Requer o recorrente que seja da anulação do Auto de Infração n° 138604, pelo motivo principal da ausência de profissional habilitado para exame técnico para esclarecer a real classificação cientifica dos produtos vistoriados/fiscalizados, objeto e razão da lavratura do auto de infração combatido. Consequentemente, espera a aplicação reflexas de seus efeitos, caso assim não se entenda, seja reformado o auto de infração e inspeção, com o fim de reduzir o valor da multa imposta a empresa. </w:t>
      </w:r>
      <w:r w:rsidR="000F132E" w:rsidRPr="00733193">
        <w:rPr>
          <w:rFonts w:asciiTheme="minorHAnsi" w:hAnsiTheme="minorHAnsi" w:cstheme="minorHAnsi"/>
          <w:sz w:val="22"/>
          <w:szCs w:val="22"/>
        </w:rPr>
        <w:t>Recurso provido.</w:t>
      </w:r>
    </w:p>
    <w:p w:rsidR="008C7E5C" w:rsidRPr="00733193" w:rsidRDefault="008C7E5C" w:rsidP="00B312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7E5C" w:rsidRPr="00733193" w:rsidRDefault="00CE1E56" w:rsidP="00940DC9">
      <w:pPr>
        <w:jc w:val="both"/>
        <w:rPr>
          <w:rFonts w:ascii="Calibri" w:hAnsi="Calibri" w:cs="Calibri"/>
          <w:sz w:val="22"/>
          <w:szCs w:val="22"/>
        </w:rPr>
      </w:pPr>
      <w:r w:rsidRPr="0073319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863FED" w:rsidRPr="00733193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733193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F504A5" w:rsidRPr="00733193">
        <w:rPr>
          <w:rFonts w:asciiTheme="minorHAnsi" w:hAnsiTheme="minorHAnsi" w:cstheme="minorHAnsi"/>
          <w:sz w:val="22"/>
          <w:szCs w:val="22"/>
        </w:rPr>
        <w:t xml:space="preserve">, </w:t>
      </w:r>
      <w:r w:rsidR="00733193" w:rsidRPr="00733193">
        <w:rPr>
          <w:rFonts w:ascii="Calibri" w:hAnsi="Calibri" w:cs="Calibri"/>
          <w:sz w:val="22"/>
          <w:szCs w:val="22"/>
        </w:rPr>
        <w:t xml:space="preserve">por unanimidade, dar provimento ao recurso interposto pelo recorrente, reconhecendo prescrição da pretensão punitiva entre a data do Relatório Técnico n° 0051/CFFUC/SUF/SEMA/2014, (fls.05/09) e a Decisão Administrativa n° 2608/SGPA/SEMA/2019, (fls.196/200), não produziram por si só, a interrupção da prescrição, conforme assevera a legislação vigente, não consubstanciando em conteúdos decisórios, tampouco de </w:t>
      </w:r>
      <w:proofErr w:type="spellStart"/>
      <w:r w:rsidR="00733193" w:rsidRPr="00733193">
        <w:rPr>
          <w:rFonts w:ascii="Calibri" w:hAnsi="Calibri" w:cs="Calibri"/>
          <w:sz w:val="22"/>
          <w:szCs w:val="22"/>
        </w:rPr>
        <w:t>impulsionamento</w:t>
      </w:r>
      <w:proofErr w:type="spellEnd"/>
      <w:r w:rsidR="00C80996">
        <w:rPr>
          <w:rFonts w:ascii="Calibri" w:hAnsi="Calibri" w:cs="Calibri"/>
          <w:sz w:val="22"/>
          <w:szCs w:val="22"/>
        </w:rPr>
        <w:t xml:space="preserve"> processual, restando configura</w:t>
      </w:r>
      <w:bookmarkStart w:id="0" w:name="_GoBack"/>
      <w:bookmarkEnd w:id="0"/>
      <w:r w:rsidR="00733193" w:rsidRPr="00733193">
        <w:rPr>
          <w:rFonts w:ascii="Calibri" w:hAnsi="Calibri" w:cs="Calibri"/>
          <w:sz w:val="22"/>
          <w:szCs w:val="22"/>
        </w:rPr>
        <w:t>do a prescrição intercorrente e quinquenal (punitiva) no processo em apreço. Decidiram, quanto a pretensão punitiva do Estado, julgando extinto o presente feito, determinado a baixa definitiva e arquivamento dos autos.</w:t>
      </w:r>
    </w:p>
    <w:p w:rsidR="00F46AA1" w:rsidRPr="00733193" w:rsidRDefault="00F46AA1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>Presentes à votação dos seguintes membros: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3193">
        <w:rPr>
          <w:rFonts w:asciiTheme="minorHAnsi" w:hAnsiTheme="minorHAnsi" w:cstheme="minorHAnsi"/>
          <w:b/>
          <w:sz w:val="22"/>
          <w:szCs w:val="22"/>
        </w:rPr>
        <w:t xml:space="preserve">Edvaldo </w:t>
      </w:r>
      <w:proofErr w:type="spellStart"/>
      <w:r w:rsidRPr="00733193">
        <w:rPr>
          <w:rFonts w:asciiTheme="minorHAnsi" w:hAnsiTheme="minorHAnsi" w:cstheme="minorHAnsi"/>
          <w:b/>
          <w:sz w:val="22"/>
          <w:szCs w:val="22"/>
        </w:rPr>
        <w:t>Belisário</w:t>
      </w:r>
      <w:proofErr w:type="spellEnd"/>
      <w:r w:rsidRPr="00733193">
        <w:rPr>
          <w:rFonts w:asciiTheme="minorHAnsi" w:hAnsiTheme="minorHAnsi" w:cstheme="minorHAnsi"/>
          <w:b/>
          <w:sz w:val="22"/>
          <w:szCs w:val="22"/>
        </w:rPr>
        <w:t xml:space="preserve"> dos Santos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>Representante da FAMATO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3193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>Representante da AMM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33193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733193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33193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733193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319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733193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863FED" w:rsidRPr="00733193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color w:val="000000"/>
          <w:sz w:val="22"/>
          <w:szCs w:val="22"/>
        </w:rPr>
        <w:t xml:space="preserve">Representante do </w:t>
      </w:r>
      <w:r w:rsidRPr="00733193">
        <w:rPr>
          <w:rFonts w:asciiTheme="minorHAnsi" w:hAnsiTheme="minorHAnsi" w:cstheme="minorHAnsi"/>
          <w:sz w:val="22"/>
          <w:szCs w:val="22"/>
        </w:rPr>
        <w:t>Guardiões da Terra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319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3193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 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319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Lucas Esteves dos Santos  </w:t>
      </w:r>
    </w:p>
    <w:p w:rsidR="00863FED" w:rsidRPr="00733193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3193"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863FED" w:rsidRPr="00733193" w:rsidRDefault="00863FED" w:rsidP="00302C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3193">
        <w:rPr>
          <w:rFonts w:asciiTheme="minorHAnsi" w:hAnsiTheme="minorHAnsi" w:cstheme="minorHAnsi"/>
          <w:sz w:val="22"/>
          <w:szCs w:val="22"/>
        </w:rPr>
        <w:t>Cuiabá, 24 de maio de 2022.</w:t>
      </w:r>
    </w:p>
    <w:p w:rsidR="000D3674" w:rsidRPr="00733193" w:rsidRDefault="000D367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3FED" w:rsidRPr="00733193" w:rsidRDefault="00863FED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33193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733193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366BC8" w:rsidRPr="00733193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73319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9948ED" w:rsidRPr="0073319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73319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863FED" w:rsidRPr="0073319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="00366BC8" w:rsidRPr="0073319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73319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0996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247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ED1B-B809-4478-990E-F7694B06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2022-05-25T20:27:00Z</dcterms:created>
  <dcterms:modified xsi:type="dcterms:W3CDTF">2022-05-29T23:53:00Z</dcterms:modified>
</cp:coreProperties>
</file>